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6"/>
        <w:ind w:left="0" w:right="0" w:hanging="20"/>
        <w:jc w:val="center"/>
        <w:spacing w:before="240" w:after="240" w:line="102" w:lineRule="atLeast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32"/>
          <w:highlight w:val="none"/>
          <w:u w:val="none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656"/>
        <w:ind w:left="0" w:right="0" w:hanging="20"/>
        <w:jc w:val="center"/>
        <w:spacing w:before="240" w:after="240" w:line="102" w:lineRule="atLeast"/>
        <w:rPr>
          <w:rFonts w:ascii="Arial" w:hAnsi="Arial" w:eastAsia="Arial" w:cs="Arial"/>
          <w:color w:val="000000"/>
          <w:sz w:val="32"/>
          <w:szCs w:val="32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32"/>
          <w:highlight w:val="none"/>
          <w:u w:val="none"/>
        </w:rPr>
      </w:r>
      <w:r>
        <w:rPr>
          <w:rFonts w:ascii="Arial" w:hAnsi="Arial" w:eastAsia="Arial" w:cs="Arial"/>
          <w:color w:val="000000"/>
          <w:sz w:val="32"/>
          <w:szCs w:val="32"/>
          <w:highlight w:val="none"/>
          <w:u w:val="none"/>
        </w:rPr>
      </w:r>
      <w:r>
        <w:rPr>
          <w:rFonts w:ascii="Arial" w:hAnsi="Arial" w:eastAsia="Arial" w:cs="Arial"/>
          <w:color w:val="000000"/>
          <w:sz w:val="32"/>
          <w:szCs w:val="32"/>
          <w:highlight w:val="none"/>
          <w:u w:val="none"/>
        </w:rPr>
      </w:r>
    </w:p>
    <w:p>
      <w:pPr>
        <w:pStyle w:val="656"/>
        <w:ind w:left="0" w:right="0" w:hanging="20"/>
        <w:jc w:val="center"/>
        <w:spacing w:before="240" w:after="240" w:line="102" w:lineRule="atLeast"/>
        <w:rPr>
          <w:rFonts w:ascii="Arial" w:hAnsi="Arial" w:eastAsia="Arial" w:cs="Arial"/>
          <w:color w:val="000000"/>
          <w:sz w:val="32"/>
          <w:szCs w:val="32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32"/>
          <w:u w:val="none"/>
        </w:rPr>
      </w:r>
      <w:r>
        <w:rPr>
          <w:rFonts w:ascii="Arial" w:hAnsi="Arial" w:eastAsia="Arial" w:cs="Arial"/>
          <w:color w:val="000000"/>
          <w:sz w:val="32"/>
          <w:u w:val="none"/>
        </w:rPr>
        <w:t xml:space="preserve">Програм</w:t>
      </w:r>
      <w:r>
        <w:rPr>
          <w:rFonts w:ascii="Arial" w:hAnsi="Arial" w:eastAsia="Arial" w:cs="Arial"/>
          <w:color w:val="000000"/>
          <w:sz w:val="32"/>
          <w:u w:val="none"/>
        </w:rPr>
        <w:t xml:space="preserve">мное обеспечение Система инвентаризации IT-активов “Еремей”</w:t>
      </w:r>
      <w:r>
        <w:rPr>
          <w:rFonts w:ascii="Arial" w:hAnsi="Arial" w:eastAsia="Arial" w:cs="Arial"/>
          <w:color w:val="000000"/>
          <w:sz w:val="32"/>
          <w:szCs w:val="32"/>
          <w:highlight w:val="none"/>
          <w:u w:val="none"/>
        </w:rPr>
      </w:r>
      <w:r>
        <w:rPr>
          <w:rFonts w:ascii="Arial" w:hAnsi="Arial" w:eastAsia="Arial" w:cs="Arial"/>
          <w:color w:val="000000"/>
          <w:sz w:val="32"/>
          <w:szCs w:val="32"/>
          <w:highlight w:val="none"/>
          <w:u w:val="none"/>
        </w:rPr>
      </w:r>
    </w:p>
    <w:p>
      <w:pPr>
        <w:pStyle w:val="656"/>
        <w:ind w:left="0" w:right="0" w:firstLine="0"/>
        <w:jc w:val="center"/>
        <w:spacing w:before="360" w:after="120" w:line="78" w:lineRule="atLeast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32"/>
          <w:highlight w:val="none"/>
          <w:u w:val="none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656"/>
        <w:ind w:left="0" w:right="0" w:firstLine="0"/>
        <w:jc w:val="center"/>
        <w:spacing w:before="360" w:after="120" w:line="78" w:lineRule="atLeast"/>
        <w:rPr>
          <w:rFonts w:ascii="Arial" w:hAnsi="Arial" w:eastAsia="Arial" w:cs="Arial"/>
          <w:color w:val="000000"/>
          <w:sz w:val="32"/>
          <w:szCs w:val="32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32"/>
          <w:u w:val="none"/>
        </w:rPr>
        <w:t xml:space="preserve">Краткое описание </w:t>
      </w:r>
      <w:r>
        <w:rPr>
          <w:rFonts w:ascii="Arial" w:hAnsi="Arial" w:eastAsia="Arial" w:cs="Arial"/>
          <w:color w:val="000000"/>
          <w:sz w:val="32"/>
          <w:szCs w:val="32"/>
          <w:highlight w:val="none"/>
          <w:u w:val="none"/>
        </w:rPr>
      </w:r>
      <w:r>
        <w:rPr>
          <w:rFonts w:ascii="Arial" w:hAnsi="Arial" w:eastAsia="Arial" w:cs="Arial"/>
          <w:color w:val="000000"/>
          <w:sz w:val="32"/>
          <w:szCs w:val="32"/>
          <w:highlight w:val="none"/>
          <w:u w:val="none"/>
        </w:rPr>
      </w:r>
    </w:p>
    <w:p>
      <w:pPr>
        <w:ind w:left="0" w:right="0" w:firstLine="0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</w:rPr>
        <w:br/>
        <w:br/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ind w:left="0" w:right="0" w:firstLine="0"/>
        <w:jc w:val="both"/>
        <w:spacing w:before="0" w:after="0" w:line="78" w:lineRule="atLeast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</w:rPr>
        <w:tab/>
      </w:r>
      <w:r>
        <w:rPr>
          <w:rFonts w:ascii="Arial" w:hAnsi="Arial" w:eastAsia="Arial" w:cs="Arial"/>
          <w:color w:val="000000"/>
          <w:sz w:val="22"/>
          <w:u w:val="none"/>
        </w:rPr>
        <w:t xml:space="preserve">Система инвентаризации IT-активов “Еремей” (далее “Еремей” или Система) служит для агентского сбора информации о компьютерах, параметрах их комплектующих, установленных программах и сервисах, а также факте появления компьютеров в сети, активности пользоват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елей. Также Система инвентаризации IT-активов “Еремей” отображает сводные данные по компьютерам, позволяет фильтровать данные по дате, типам процессоров или типам операционных систем, строит графики загруженности ресурсов и диаграммы распределения компьюте</w:t>
      </w:r>
      <w:r>
        <w:rPr>
          <w:rFonts w:ascii="Arial" w:hAnsi="Arial" w:eastAsia="Arial" w:cs="Arial"/>
          <w:color w:val="000000"/>
          <w:sz w:val="22"/>
          <w:u w:val="none"/>
        </w:rPr>
        <w:t xml:space="preserve">ров. 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ind w:left="0" w:right="0" w:firstLine="720"/>
        <w:jc w:val="both"/>
        <w:spacing w:before="0" w:after="0" w:line="78" w:lineRule="atLeast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Также “Еремей” может быть интегрирован с другими системами инвентаризации. 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ind w:left="0" w:right="0" w:firstLine="0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</w:rPr>
        <w:br/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658"/>
        <w:ind w:left="0" w:right="0" w:firstLine="0"/>
        <w:jc w:val="center"/>
        <w:spacing w:before="320" w:after="80" w:line="78" w:lineRule="atLeast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434343"/>
          <w:sz w:val="28"/>
          <w:u w:val="none"/>
        </w:rPr>
        <w:t xml:space="preserve">Архитектура системы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ind w:left="0" w:right="0" w:firstLine="720"/>
        <w:jc w:val="both"/>
        <w:spacing w:before="0" w:after="0" w:line="78" w:lineRule="atLeast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“Еремей” состоит из двух частей - серверной и агентской. Агентская часть “Еремея” (далее - агент) разворачивается непосредственно на персональных компьютерах пользователей, и служит для сбора информации, а также для передачи ее на серверную часть. 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ind w:left="0" w:right="0" w:firstLine="720"/>
        <w:jc w:val="both"/>
        <w:spacing w:before="0" w:after="0" w:line="78" w:lineRule="atLeast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Серверная часть “Еремей” (далее - сервер) служит для сбора информации с агентов, а также для ее хранения и отображения. Кроме того, серверная часть поддерживает интеграцию с другими системами инвентаризации для дополнительного сбора информации.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ind w:left="0" w:right="0" w:firstLine="0"/>
        <w:jc w:val="center"/>
        <w:spacing w:before="0" w:after="0" w:line="78" w:lineRule="atLeast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ind w:left="0" w:right="0" w:firstLine="0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2069867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2219076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940424" cy="20698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5pt;height:162.98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/>
      <w:r>
        <w:rPr>
          <w:rFonts w:ascii="Arial" w:hAnsi="Arial" w:eastAsia="Arial" w:cs="Arial"/>
        </w:rPr>
        <w:br/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ind w:left="0" w:right="0" w:firstLine="0"/>
        <w:jc w:val="both"/>
        <w:spacing w:before="0" w:after="0" w:line="78" w:lineRule="atLeast"/>
        <w:rPr>
          <w:rFonts w:ascii="Arial" w:hAnsi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2"/>
          <w:u w:val="none"/>
        </w:rPr>
        <w:t xml:space="preserve">Серверная часть располагается на сервере, расположенном в облачном хранилище, для доступа к нему требуется доступ в интернет. Доступ к API сервера происходит по защищенному протоколу https. 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Александр Тюрников</cp:lastModifiedBy>
  <cp:revision>4</cp:revision>
  <dcterms:modified xsi:type="dcterms:W3CDTF">2024-05-27T17:27:29Z</dcterms:modified>
</cp:coreProperties>
</file>